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F5" w:rsidRPr="00D751F5" w:rsidRDefault="00D751F5" w:rsidP="00C42885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16"/>
          <w:szCs w:val="16"/>
        </w:rPr>
      </w:pPr>
      <w:bookmarkStart w:id="0" w:name="_GoBack"/>
      <w:bookmarkEnd w:id="0"/>
    </w:p>
    <w:p w:rsidR="00D751F5" w:rsidRPr="00D751F5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751F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แบบ</w:t>
      </w: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บันทึกการนิเทศงานสหกิจศึกษา</w:t>
      </w:r>
    </w:p>
    <w:p w:rsidR="00D751F5" w:rsidRPr="00D751F5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การประเมิน</w:t>
      </w:r>
      <w:r w:rsidR="002276E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ผลการปฏิบัติงานของ</w:t>
      </w:r>
      <w:r w:rsidR="00F2395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นิสิตสหกิจศึกษา</w:t>
      </w:r>
      <w:r w:rsidRPr="00D751F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โดย</w:t>
      </w: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อาจารย์นิเทศ</w:t>
      </w:r>
    </w:p>
    <w:p w:rsidR="00D751F5" w:rsidRP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92795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</w:p>
    <w:p w:rsidR="00892795" w:rsidRPr="00892795" w:rsidRDefault="00892795" w:rsidP="00C42885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rPr>
          <w:rFonts w:ascii="TH SarabunPSK" w:eastAsia="Times New Roman" w:hAnsi="TH SarabunPSK" w:cs="TH SarabunPSK"/>
          <w:sz w:val="28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โปรด</w:t>
      </w:r>
      <w:r w:rsidRPr="00892795">
        <w:rPr>
          <w:rFonts w:ascii="TH SarabunPSK" w:eastAsia="Times New Roman" w:hAnsi="TH SarabunPSK" w:cs="TH SarabunPSK" w:hint="cs"/>
          <w:sz w:val="28"/>
          <w:cs/>
        </w:rPr>
        <w:t>บันทึกคะแนน</w:t>
      </w:r>
      <w:r w:rsidRPr="00892795">
        <w:rPr>
          <w:rFonts w:ascii="TH SarabunPSK" w:eastAsia="Times New Roman" w:hAnsi="TH SarabunPSK" w:cs="TH SarabunPSK"/>
          <w:sz w:val="28"/>
          <w:cs/>
        </w:rPr>
        <w:t>ตามความเห็นของท่านในแต่ละหัวข้อการประเมิน</w:t>
      </w:r>
      <w:r w:rsidR="002276E6">
        <w:rPr>
          <w:rFonts w:ascii="TH SarabunPSK" w:eastAsia="Times New Roman" w:hAnsi="TH SarabunPSK" w:cs="TH SarabunPSK" w:hint="cs"/>
          <w:sz w:val="28"/>
          <w:cs/>
        </w:rPr>
        <w:t xml:space="preserve"> นิสิตทุกคนจะต้องได้รับการประเมินในส่วนที่ 1 และถ้านิสิตได้รับมอบหมายให้ทำโครงงานในระหว่างการปฏิบัติสหกิจศึกษา จะต้องได้รับการประเมินในส่วนที่ 2  </w:t>
      </w:r>
    </w:p>
    <w:p w:rsidR="00892795" w:rsidRPr="00892795" w:rsidRDefault="009B7DB6" w:rsidP="00C42885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cs/>
        </w:rPr>
      </w:pPr>
      <w:r>
        <w:rPr>
          <w:rFonts w:ascii="TH SarabunPSK" w:eastAsia="Times New Roman" w:hAnsi="TH SarabunPSK" w:cs="TH SarabunPSK" w:hint="cs"/>
          <w:color w:val="000000"/>
          <w:sz w:val="24"/>
          <w:cs/>
        </w:rPr>
        <w:t>เ</w:t>
      </w:r>
      <w:r w:rsidR="00892795" w:rsidRPr="00892795">
        <w:rPr>
          <w:rFonts w:ascii="TH SarabunPSK" w:eastAsia="Times New Roman" w:hAnsi="TH SarabunPSK" w:cs="TH SarabunPSK" w:hint="cs"/>
          <w:color w:val="000000"/>
          <w:sz w:val="24"/>
          <w:cs/>
        </w:rPr>
        <w:t>มื่อประเมินผลเรียบร้อยแ</w:t>
      </w:r>
      <w:r w:rsidR="004D5C0E">
        <w:rPr>
          <w:rFonts w:ascii="TH SarabunPSK" w:eastAsia="Times New Roman" w:hAnsi="TH SarabunPSK" w:cs="TH SarabunPSK" w:hint="cs"/>
          <w:color w:val="000000"/>
          <w:sz w:val="24"/>
          <w:cs/>
        </w:rPr>
        <w:t>ล้ว โปรดนำส่งงานสหกิจศึกษาของคณ</w:t>
      </w:r>
      <w:r w:rsidR="002276E6">
        <w:rPr>
          <w:rFonts w:ascii="TH SarabunPSK" w:eastAsia="Times New Roman" w:hAnsi="TH SarabunPSK" w:cs="TH SarabunPSK" w:hint="cs"/>
          <w:color w:val="000000"/>
          <w:sz w:val="24"/>
          <w:cs/>
        </w:rPr>
        <w:t>ะ</w:t>
      </w:r>
      <w:r w:rsidR="004D5C0E">
        <w:rPr>
          <w:rFonts w:ascii="TH SarabunPSK" w:eastAsia="Times New Roman" w:hAnsi="TH SarabunPSK" w:cs="TH SarabunPSK" w:hint="cs"/>
          <w:color w:val="000000"/>
          <w:sz w:val="24"/>
          <w:cs/>
        </w:rPr>
        <w:t>ฯ</w:t>
      </w:r>
    </w:p>
    <w:p w:rsidR="00892795" w:rsidRPr="00892795" w:rsidRDefault="00892795" w:rsidP="00C42885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28"/>
        </w:rPr>
      </w:pP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927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การประเมินนิสิตสหกิจศึกษา (1 แผ่นสำหรับนิสิต 1 ราย)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892795" w:rsidRPr="00892795" w:rsidRDefault="00892795" w:rsidP="00E9759F">
      <w:pPr>
        <w:spacing w:after="120" w:line="240" w:lineRule="auto"/>
        <w:rPr>
          <w:rFonts w:ascii="TH SarabunPSK" w:eastAsia="Times New Roman" w:hAnsi="TH SarabunPSK" w:cs="TH SarabunPSK"/>
          <w:sz w:val="28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ชื่อ-นามสกุล…………………………………………………………………………………………….รหัสประจำตัวนิสิต……………………………………………….สาขาวิชา…………………………………………………………………………………คณะ……………………………………………………………………………………</w:t>
      </w:r>
    </w:p>
    <w:p w:rsidR="00115A17" w:rsidRDefault="00892795" w:rsidP="00E9759F">
      <w:pPr>
        <w:spacing w:after="120" w:line="240" w:lineRule="auto"/>
        <w:rPr>
          <w:rFonts w:ascii="TH SarabunPSK" w:eastAsia="Times New Roman" w:hAnsi="TH SarabunPSK" w:cs="TH SarabunPSK"/>
          <w:sz w:val="24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ปฏิบัติงานสหกิจศึกษา ณ สถานประกอบการ</w:t>
      </w:r>
      <w:r w:rsidR="00115A1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92795">
        <w:rPr>
          <w:rFonts w:ascii="TH SarabunPSK" w:eastAsia="Times New Roman" w:hAnsi="TH SarabunPSK" w:cs="TH SarabunPSK"/>
          <w:sz w:val="28"/>
          <w:cs/>
        </w:rPr>
        <w:t>………</w:t>
      </w:r>
      <w:r w:rsidRPr="00892795">
        <w:rPr>
          <w:rFonts w:ascii="TH SarabunPSK" w:eastAsia="Times New Roman" w:hAnsi="TH SarabunPSK" w:cs="TH SarabunPSK" w:hint="cs"/>
          <w:sz w:val="28"/>
          <w:cs/>
        </w:rPr>
        <w:t>..................</w:t>
      </w:r>
      <w:r w:rsidRPr="00892795">
        <w:rPr>
          <w:rFonts w:ascii="TH SarabunPSK" w:eastAsia="Times New Roman" w:hAnsi="TH SarabunPSK" w:cs="TH SarabunPSK"/>
          <w:sz w:val="28"/>
          <w:cs/>
        </w:rPr>
        <w:t>………………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.......................</w:t>
      </w:r>
      <w:r w:rsidR="00115A17" w:rsidRPr="00892795">
        <w:rPr>
          <w:rFonts w:ascii="TH SarabunPSK" w:eastAsia="Times New Roman" w:hAnsi="TH SarabunPSK" w:cs="TH SarabunPSK"/>
          <w:sz w:val="28"/>
          <w:cs/>
        </w:rPr>
        <w:t>……………………………………………</w:t>
      </w:r>
      <w:r w:rsidR="00115A17">
        <w:rPr>
          <w:rFonts w:ascii="TH SarabunPSK" w:eastAsia="Times New Roman" w:hAnsi="TH SarabunPSK" w:cs="TH SarabunPSK" w:hint="cs"/>
          <w:sz w:val="24"/>
          <w:cs/>
        </w:rPr>
        <w:t>..................</w:t>
      </w:r>
      <w:r w:rsidR="00115A1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15A17" w:rsidRPr="00892795">
        <w:rPr>
          <w:rFonts w:ascii="TH SarabunPSK" w:eastAsia="Times New Roman" w:hAnsi="TH SarabunPSK" w:cs="TH SarabunPSK"/>
          <w:sz w:val="28"/>
          <w:cs/>
        </w:rPr>
        <w:t>…………………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</w:t>
      </w:r>
      <w:r w:rsidRPr="00892795">
        <w:rPr>
          <w:rFonts w:ascii="TH SarabunPSK" w:eastAsia="Times New Roman" w:hAnsi="TH SarabunPSK" w:cs="TH SarabunPSK"/>
          <w:sz w:val="28"/>
          <w:cs/>
        </w:rPr>
        <w:t>..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</w:t>
      </w:r>
      <w:r w:rsidR="00115A17">
        <w:rPr>
          <w:rFonts w:ascii="TH SarabunPSK" w:eastAsia="Times New Roman" w:hAnsi="TH SarabunPSK" w:cs="TH SarabunPSK" w:hint="cs"/>
          <w:sz w:val="24"/>
          <w:cs/>
        </w:rPr>
        <w:t>................</w:t>
      </w:r>
    </w:p>
    <w:p w:rsidR="00115A17" w:rsidRDefault="00115A17" w:rsidP="00C4288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B4700D" w:rsidRPr="00115A17" w:rsidRDefault="00B4700D" w:rsidP="00C4288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b/>
          <w:bCs/>
          <w:sz w:val="28"/>
          <w:cs/>
        </w:rPr>
        <w:t>รายนามคณาจารย์ผู้ร่วมนิเทศงานสหกิจศึกษา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4"/>
          <w:cs/>
        </w:rPr>
        <w:t xml:space="preserve">1.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 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8"/>
        </w:rPr>
        <w:t>2</w:t>
      </w:r>
      <w:r w:rsidRPr="00B4700D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</w:t>
      </w:r>
      <w:r w:rsidRPr="00B4700D">
        <w:rPr>
          <w:rFonts w:ascii="TH SarabunPSK" w:eastAsia="Times New Roman" w:hAnsi="TH SarabunPSK" w:cs="TH SarabunPSK"/>
          <w:sz w:val="28"/>
          <w:cs/>
        </w:rPr>
        <w:t xml:space="preserve">   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8"/>
        </w:rPr>
        <w:t>3</w:t>
      </w:r>
      <w:r w:rsidRPr="00B4700D">
        <w:rPr>
          <w:rFonts w:ascii="TH SarabunPSK" w:eastAsia="Times New Roman" w:hAnsi="TH SarabunPSK" w:cs="TH SarabunPSK"/>
          <w:sz w:val="28"/>
          <w:cs/>
        </w:rPr>
        <w:t>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   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2276E6" w:rsidRDefault="002276E6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eastAsia="Times New Roman" w:hAnsi="TH SarabunPSK" w:cs="TH SarabunPSK"/>
          <w:b/>
          <w:bCs/>
          <w:sz w:val="28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การประเมินผลการปฏิบัติงานของนิสิตสหกิจศึกษา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ด้านคุณภาพงาน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892795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892795" w:rsidRPr="00892795" w:rsidRDefault="00175DA6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92795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892795" w:rsidRPr="00892795" w:rsidTr="009C38A2">
        <w:tc>
          <w:tcPr>
            <w:tcW w:w="7920" w:type="dxa"/>
          </w:tcPr>
          <w:p w:rsidR="00892795" w:rsidRPr="00175DA6" w:rsidRDefault="00892795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="007D584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งานที่ได้รับมอบหมายตรงกับความต้องการของนิสิต</w:t>
            </w:r>
            <w:r w:rsidR="007D5844" w:rsidRPr="0089279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892795" w:rsidRPr="00892795" w:rsidTr="009C38A2">
        <w:tc>
          <w:tcPr>
            <w:tcW w:w="7920" w:type="dxa"/>
          </w:tcPr>
          <w:p w:rsidR="00892795" w:rsidRPr="00892795" w:rsidRDefault="00892795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นิสิตได้ใช้ความรู้ ความสามารถ</w:t>
            </w:r>
            <w:r w:rsidR="00CF43DA">
              <w:rPr>
                <w:rFonts w:ascii="TH SarabunPSK" w:eastAsia="Times New Roman" w:hAnsi="TH SarabunPSK" w:cs="TH SarabunPSK" w:hint="cs"/>
                <w:sz w:val="28"/>
                <w:cs/>
              </w:rPr>
              <w:t>อย่างเต็มที่และตรงตามสาขาวิชา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ในการปฏิบัติงานสหกิจศึกษา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892795" w:rsidRPr="00892795" w:rsidTr="009C38A2">
        <w:tc>
          <w:tcPr>
            <w:tcW w:w="7920" w:type="dxa"/>
          </w:tcPr>
          <w:p w:rsidR="00892795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892795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892795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มีการนำทฤษฎีที่เรียนมาประยุกต์ใช้กับงานที่ได้รับมอบหมาย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892795" w:rsidRPr="00892795" w:rsidRDefault="0089279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ด้านการพัฒนา</w:t>
      </w:r>
      <w:r w:rsidR="00CF43DA"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ตนเอง</w:t>
      </w: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324941" w:rsidRPr="00892795" w:rsidRDefault="00175DA6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24941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นิสิตสามารถปรับตัวเข้ากับสังคมการทำงาน</w:t>
            </w:r>
            <w:r w:rsidR="00CF43DA">
              <w:rPr>
                <w:rFonts w:ascii="TH SarabunPSK" w:eastAsia="Times New Roman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7D5844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การปฏิบัติงานสหกิจศึกษาทำให้นิสิตมีความเชื่อมั่นในตนเองมากขึ้น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</w:t>
            </w:r>
            <w:r w:rsidR="00324941"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มีความรับผิดชอบสูงขึ้นและ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มีวินัยในการทำงานมากขึ้น</w:t>
            </w:r>
            <w:r w:rsidR="00324941" w:rsidRPr="008927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175DA6" w:rsidRPr="00892795" w:rsidTr="009C38A2">
        <w:tc>
          <w:tcPr>
            <w:tcW w:w="7920" w:type="dxa"/>
          </w:tcPr>
          <w:p w:rsidR="00175DA6" w:rsidRDefault="00175DA6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การปฏิบัติงานสหกิจศึกษาทำให้นิสิตสามารถนำไปใช้ในการปฏิบัติงานจริงในอนาคตได้</w:t>
            </w:r>
          </w:p>
        </w:tc>
        <w:tc>
          <w:tcPr>
            <w:tcW w:w="1620" w:type="dxa"/>
          </w:tcPr>
          <w:p w:rsidR="00175DA6" w:rsidRPr="00892795" w:rsidRDefault="00175DA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75DA6" w:rsidRPr="00B4700D" w:rsidRDefault="00175DA6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ด้านผลสำเร็จของการปฏิบัติงาน</w:t>
      </w: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324941" w:rsidRPr="00892795" w:rsidRDefault="0032494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279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24941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175DA6"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D5844" w:rsidRPr="00892795" w:rsidTr="00D52D99">
        <w:tc>
          <w:tcPr>
            <w:tcW w:w="7920" w:type="dxa"/>
          </w:tcPr>
          <w:p w:rsidR="007D5844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นิสิตสามารถช่วยแก้ปัญหาหรือช่วยเสนอแนะแก่สถานประกอบการได้</w:t>
            </w:r>
            <w:r w:rsidRPr="008927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7D5844" w:rsidRPr="00892795" w:rsidRDefault="007D5844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324941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นิสิตพอใจในผลการปฏิบัติงานของตนเอง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175DA6" w:rsidRPr="00892795" w:rsidTr="00C42885">
        <w:tc>
          <w:tcPr>
            <w:tcW w:w="7920" w:type="dxa"/>
            <w:shd w:val="clear" w:color="auto" w:fill="auto"/>
          </w:tcPr>
          <w:p w:rsidR="00175DA6" w:rsidRDefault="00175DA6" w:rsidP="00C42885">
            <w:pPr>
              <w:spacing w:after="0" w:line="36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</w:t>
            </w:r>
            <w:r w:rsidR="009B7DB6">
              <w:rPr>
                <w:rFonts w:ascii="TH SarabunPSK" w:eastAsia="Times New Roman" w:hAnsi="TH SarabunPSK" w:cs="TH SarabunPSK" w:hint="cs"/>
                <w:sz w:val="28"/>
                <w:cs/>
              </w:rPr>
              <w:t>ส่วนที่ 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(100)</w:t>
            </w:r>
          </w:p>
        </w:tc>
        <w:tc>
          <w:tcPr>
            <w:tcW w:w="1620" w:type="dxa"/>
            <w:shd w:val="clear" w:color="auto" w:fill="auto"/>
          </w:tcPr>
          <w:p w:rsidR="00175DA6" w:rsidRPr="00892795" w:rsidRDefault="00175DA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4D5C0E" w:rsidRPr="002276E6" w:rsidRDefault="004D5C0E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2276E6">
        <w:rPr>
          <w:rFonts w:ascii="TH SarabunPSK" w:eastAsia="Times New Roman" w:hAnsi="TH SarabunPSK" w:cs="TH SarabunPSK"/>
          <w:b/>
          <w:bCs/>
          <w:sz w:val="24"/>
          <w:cs/>
        </w:rPr>
        <w:t>ในกรณ</w:t>
      </w:r>
      <w:r w:rsidRPr="002276E6">
        <w:rPr>
          <w:rFonts w:ascii="TH SarabunPSK" w:eastAsia="Times New Roman" w:hAnsi="TH SarabunPSK" w:cs="TH SarabunPSK" w:hint="cs"/>
          <w:b/>
          <w:bCs/>
          <w:sz w:val="24"/>
          <w:cs/>
        </w:rPr>
        <w:t>ีที่นิสิตได้รับมอบหมายให้ทำโครงงาน</w:t>
      </w:r>
      <w:r w:rsidR="002276E6" w:rsidRPr="002276E6">
        <w:rPr>
          <w:rFonts w:ascii="TH SarabunPSK" w:eastAsia="Times New Roman" w:hAnsi="TH SarabunPSK" w:cs="TH SarabunPSK" w:hint="cs"/>
          <w:b/>
          <w:bCs/>
          <w:sz w:val="24"/>
          <w:cs/>
        </w:rPr>
        <w:t xml:space="preserve"> ขอให้อาจารย์นิเทศประเมินในส่วนที่ 2</w:t>
      </w:r>
    </w:p>
    <w:p w:rsidR="002276E6" w:rsidRDefault="002276E6" w:rsidP="00C42885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ส่วนที่ 2 </w:t>
      </w:r>
      <w:r>
        <w:rPr>
          <w:rFonts w:ascii="TH SarabunPSK" w:eastAsia="Times New Roman" w:hAnsi="TH SarabunPSK" w:cs="TH SarabunPSK"/>
          <w:b/>
          <w:bCs/>
          <w:sz w:val="28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การประเมินผล/ ติดตามความก้าวหน้าการทำโครงงานของนิสิตสหกิจศึกษา</w:t>
      </w:r>
    </w:p>
    <w:p w:rsidR="002276E6" w:rsidRPr="00923422" w:rsidRDefault="002276E6" w:rsidP="00C42885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923422">
        <w:rPr>
          <w:rFonts w:ascii="TH SarabunPSK" w:hAnsi="TH SarabunPSK" w:cs="TH SarabunPSK"/>
          <w:b/>
          <w:bCs/>
          <w:i/>
          <w:iCs/>
          <w:sz w:val="28"/>
          <w:cs/>
        </w:rPr>
        <w:t>หัวข้อ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โครงงาน</w:t>
      </w:r>
      <w:r w:rsidRPr="00923422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</w:p>
    <w:p w:rsidR="002276E6" w:rsidRPr="00923422" w:rsidRDefault="002276E6" w:rsidP="00C42885">
      <w:pPr>
        <w:pStyle w:val="Footer"/>
        <w:spacing w:line="360" w:lineRule="auto"/>
        <w:rPr>
          <w:rFonts w:ascii="TH SarabunPSK" w:hAnsi="TH SarabunPSK" w:cs="TH SarabunPSK"/>
          <w:sz w:val="28"/>
        </w:rPr>
      </w:pPr>
      <w:r w:rsidRPr="00923422">
        <w:rPr>
          <w:rFonts w:ascii="TH SarabunPSK" w:hAnsi="TH SarabunPSK" w:cs="TH SarabunPSK"/>
          <w:sz w:val="28"/>
          <w:cs/>
        </w:rPr>
        <w:t xml:space="preserve">ภาษาไทย / </w:t>
      </w:r>
      <w:r w:rsidRPr="00923422">
        <w:rPr>
          <w:rFonts w:ascii="TH SarabunPSK" w:hAnsi="TH SarabunPSK" w:cs="TH SarabunPSK"/>
          <w:sz w:val="28"/>
        </w:rPr>
        <w:t>Thai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</w:t>
      </w:r>
      <w:r w:rsidRPr="00923422">
        <w:rPr>
          <w:rFonts w:ascii="TH SarabunPSK" w:hAnsi="TH SarabunPSK" w:cs="TH SarabunPSK"/>
          <w:sz w:val="28"/>
          <w:cs/>
        </w:rPr>
        <w:tab/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9B7DB6" w:rsidRPr="00892795" w:rsidTr="00C42885">
        <w:tc>
          <w:tcPr>
            <w:tcW w:w="7920" w:type="dxa"/>
            <w:shd w:val="clear" w:color="auto" w:fill="F2F2F2" w:themeFill="background1" w:themeFillShade="F2"/>
          </w:tcPr>
          <w:p w:rsidR="009B7DB6" w:rsidRPr="009B7DB6" w:rsidRDefault="009B7DB6" w:rsidP="00C42885">
            <w:pPr>
              <w:spacing w:after="0" w:line="276" w:lineRule="auto"/>
              <w:ind w:left="252" w:hanging="252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B7DB6" w:rsidRPr="00892795" w:rsidRDefault="00DF5FC1" w:rsidP="00C42885">
            <w:pPr>
              <w:spacing w:after="0"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B7D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หัวข้อโครงงานสอดคล้องกับการปฏิบัติสหกิจศึกษาของนิสิต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2. นิสิตได้ใช้ความรู้ ความสามารถอย่างเต็มที่และตรงตามสาขาวิชาในการทำโครงงาน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3. มีการนำทฤษฎีที่เรียนมาประยุกต์ใช้กับโครงงานที่ได้รับมอบหมาย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4. นิสิตได้ร่วมวางแผนการปฏิบัติงานและสามารถดำเนินงานตามแผนที่วางไว้เป็นผลสำเร็จ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5. โครงงานที่ดำเนินการสามารถช่วยแก้ปัญหา/เพิ่มมูลค่าแก่สถานประกอบการ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2276E6" w:rsidRPr="00892795" w:rsidTr="009B7DB6">
        <w:tc>
          <w:tcPr>
            <w:tcW w:w="7920" w:type="dxa"/>
            <w:shd w:val="clear" w:color="auto" w:fill="auto"/>
          </w:tcPr>
          <w:p w:rsidR="002276E6" w:rsidRDefault="002276E6" w:rsidP="00C42885">
            <w:pPr>
              <w:spacing w:after="0" w:line="276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</w:t>
            </w:r>
            <w:r w:rsidR="009B7DB6">
              <w:rPr>
                <w:rFonts w:ascii="TH SarabunPSK" w:eastAsia="Times New Roman" w:hAnsi="TH SarabunPSK" w:cs="TH SarabunPSK" w:hint="cs"/>
                <w:sz w:val="28"/>
                <w:cs/>
              </w:rPr>
              <w:t>ส่วนที่ 2 (5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0)</w:t>
            </w:r>
          </w:p>
        </w:tc>
        <w:tc>
          <w:tcPr>
            <w:tcW w:w="1620" w:type="dxa"/>
            <w:shd w:val="clear" w:color="auto" w:fill="auto"/>
          </w:tcPr>
          <w:p w:rsidR="002276E6" w:rsidRPr="00892795" w:rsidRDefault="002276E6" w:rsidP="00C42885">
            <w:pPr>
              <w:spacing w:after="0"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C42885">
        <w:tc>
          <w:tcPr>
            <w:tcW w:w="7920" w:type="dxa"/>
            <w:shd w:val="clear" w:color="auto" w:fill="F2F2F2" w:themeFill="background1" w:themeFillShade="F2"/>
          </w:tcPr>
          <w:p w:rsidR="009B7DB6" w:rsidRDefault="009B7DB6" w:rsidP="00C42885">
            <w:pPr>
              <w:spacing w:after="0" w:line="24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คะแนนรวมทั้งสิ้น</w:t>
            </w:r>
            <w:r w:rsidR="000B74E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(100 คะแนน) คำนวณจาก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(ส่วนที่ 1 + ส่วนที่ 2)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x100/150] </w:t>
            </w:r>
            <w:r w:rsidRPr="000B74E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:rsidR="009B7DB6" w:rsidRDefault="009B7DB6" w:rsidP="00C42885">
            <w:pPr>
              <w:spacing w:after="0" w:line="24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ส่วนที่ 1 (100 คะแนน)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B7DB6" w:rsidRPr="00892795" w:rsidRDefault="009B7DB6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2276E6" w:rsidRDefault="002276E6" w:rsidP="00C4288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324941" w:rsidRPr="00324941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</w:rPr>
      </w:pPr>
      <w:r w:rsidRPr="00324941"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  <w:t xml:space="preserve">ข้อคิดเห็นเพิ่มเติม / </w:t>
      </w:r>
      <w:r w:rsidRPr="00324941">
        <w:rPr>
          <w:rFonts w:ascii="TH SarabunPSK" w:eastAsia="Times New Roman" w:hAnsi="TH SarabunPSK" w:cs="TH SarabunPSK"/>
          <w:b/>
          <w:bCs/>
          <w:i/>
          <w:iCs/>
          <w:sz w:val="28"/>
        </w:rPr>
        <w:t>Other comments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9759F" w:rsidRPr="00E9759F" w:rsidRDefault="009B7DB6" w:rsidP="00E9759F">
      <w:pPr>
        <w:spacing w:after="60" w:line="276" w:lineRule="auto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892795" w:rsidRPr="00B4700D" w:rsidRDefault="00892795" w:rsidP="00E9759F">
      <w:pPr>
        <w:spacing w:afterLines="40" w:after="96" w:line="240" w:lineRule="auto"/>
        <w:ind w:left="3600" w:firstLine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>ลงชื่อ</w:t>
      </w:r>
      <w:r>
        <w:rPr>
          <w:rFonts w:ascii="TH SarabunPSK" w:eastAsia="Times New Roman" w:hAnsi="TH SarabunPSK" w:cs="TH SarabunPSK" w:hint="cs"/>
          <w:sz w:val="28"/>
          <w:cs/>
        </w:rPr>
        <w:t>อาจารย์นิเทศ</w:t>
      </w:r>
      <w:r w:rsidRPr="00B4700D">
        <w:rPr>
          <w:rFonts w:ascii="TH SarabunPSK" w:eastAsia="Times New Roman" w:hAnsi="TH SarabunPSK" w:cs="TH SarabunPSK"/>
          <w:sz w:val="28"/>
        </w:rPr>
        <w:t>………</w:t>
      </w:r>
      <w:r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B4700D">
        <w:rPr>
          <w:rFonts w:ascii="TH SarabunPSK" w:eastAsia="Times New Roman" w:hAnsi="TH SarabunPSK" w:cs="TH SarabunPSK"/>
          <w:sz w:val="28"/>
        </w:rPr>
        <w:t>…………………………………………………….</w:t>
      </w:r>
    </w:p>
    <w:p w:rsidR="00892795" w:rsidRPr="00B4700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  <w:t xml:space="preserve">        (</w:t>
      </w:r>
      <w:r w:rsidRPr="00B4700D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8"/>
          <w:cs/>
        </w:rPr>
        <w:t>)</w:t>
      </w:r>
    </w:p>
    <w:p w:rsidR="00892795" w:rsidRPr="00B4700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B4700D">
        <w:rPr>
          <w:rFonts w:ascii="TH SarabunPSK" w:eastAsia="Times New Roman" w:hAnsi="TH SarabunPSK" w:cs="TH SarabunPSK"/>
          <w:sz w:val="28"/>
        </w:rPr>
        <w:t xml:space="preserve"> …………………………………………………………………….</w:t>
      </w:r>
    </w:p>
    <w:p w:rsidR="00B75D8D" w:rsidRPr="00B75D8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  <w:t xml:space="preserve">วันที่ </w:t>
      </w:r>
      <w:r w:rsidRPr="00B4700D">
        <w:rPr>
          <w:rFonts w:ascii="TH SarabunPSK" w:eastAsia="Times New Roman" w:hAnsi="TH SarabunPSK" w:cs="TH SarabunPSK"/>
          <w:sz w:val="28"/>
        </w:rPr>
        <w:t xml:space="preserve">   ……………………………………………………………………….</w:t>
      </w:r>
    </w:p>
    <w:sectPr w:rsidR="00B75D8D" w:rsidRPr="00B75D8D" w:rsidSect="00E9759F">
      <w:headerReference w:type="default" r:id="rId7"/>
      <w:footerReference w:type="default" r:id="rId8"/>
      <w:pgSz w:w="12240" w:h="15840"/>
      <w:pgMar w:top="815" w:right="840" w:bottom="0" w:left="1797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FF" w:rsidRDefault="007C2EFF" w:rsidP="00D751F5">
      <w:pPr>
        <w:spacing w:after="0" w:line="240" w:lineRule="auto"/>
      </w:pPr>
      <w:r>
        <w:separator/>
      </w:r>
    </w:p>
  </w:endnote>
  <w:endnote w:type="continuationSeparator" w:id="0">
    <w:p w:rsidR="007C2EFF" w:rsidRDefault="007C2EFF" w:rsidP="00D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52762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7D5844" w:rsidRPr="007D5844" w:rsidRDefault="007D5844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7D5844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7D5844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7D5844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D91A59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7D5844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7D5844" w:rsidRDefault="007D5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FF" w:rsidRDefault="007C2EFF" w:rsidP="00D751F5">
      <w:pPr>
        <w:spacing w:after="0" w:line="240" w:lineRule="auto"/>
      </w:pPr>
      <w:r>
        <w:separator/>
      </w:r>
    </w:p>
  </w:footnote>
  <w:footnote w:type="continuationSeparator" w:id="0">
    <w:p w:rsidR="007C2EFF" w:rsidRDefault="007C2EFF" w:rsidP="00D7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7" w:rsidRPr="009B5CD0" w:rsidRDefault="00056231">
    <w:pPr>
      <w:pStyle w:val="Header"/>
      <w:rPr>
        <w:rFonts w:ascii="TH SarabunPSK" w:hAnsi="TH SarabunPSK" w:cs="TH SarabunPSK"/>
        <w:sz w:val="28"/>
        <w:cs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r w:rsidRPr="009B5CD0">
      <w:rPr>
        <w:rFonts w:ascii="TH SarabunPSK" w:hAnsi="TH SarabunPSK" w:cs="TH SarabunPSK"/>
        <w:sz w:val="28"/>
      </w:rPr>
      <w:t>NU_Co-op 0</w:t>
    </w:r>
    <w:r w:rsidR="00D751F5">
      <w:rPr>
        <w:rFonts w:ascii="TH SarabunPSK" w:hAnsi="TH SarabunPSK" w:cs="TH SarabunPSK" w:hint="cs"/>
        <w:sz w:val="28"/>
        <w:cs/>
      </w:rPr>
      <w:t>7-2</w:t>
    </w:r>
    <w:r w:rsidRPr="009B5CD0">
      <w:rPr>
        <w:rFonts w:ascii="TH SarabunPSK" w:hAnsi="TH SarabunPSK" w:cs="TH SarabunPSK"/>
        <w:sz w:val="28"/>
      </w:rPr>
      <w:t xml:space="preserve"> [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D91A59">
      <w:rPr>
        <w:rStyle w:val="PageNumber"/>
        <w:rFonts w:ascii="TH SarabunPSK" w:hAnsi="TH SarabunPSK" w:cs="TH SarabunPSK"/>
        <w:noProof/>
        <w:sz w:val="28"/>
      </w:rPr>
      <w:t>1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Style w:val="PageNumber"/>
        <w:rFonts w:ascii="TH SarabunPSK" w:hAnsi="TH SarabunPSK" w:cs="TH SarabunPSK"/>
        <w:sz w:val="28"/>
      </w:rPr>
      <w:t xml:space="preserve"> /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NUMPAGES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D91A59">
      <w:rPr>
        <w:rStyle w:val="PageNumber"/>
        <w:rFonts w:ascii="TH SarabunPSK" w:hAnsi="TH SarabunPSK" w:cs="TH SarabunPSK"/>
        <w:noProof/>
        <w:sz w:val="28"/>
      </w:rPr>
      <w:t>2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784"/>
    <w:multiLevelType w:val="hybridMultilevel"/>
    <w:tmpl w:val="9252BBD6"/>
    <w:lvl w:ilvl="0" w:tplc="5E2A0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D41940"/>
    <w:multiLevelType w:val="hybridMultilevel"/>
    <w:tmpl w:val="7A00CFD4"/>
    <w:lvl w:ilvl="0" w:tplc="E1841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E95886"/>
    <w:multiLevelType w:val="hybridMultilevel"/>
    <w:tmpl w:val="8880069C"/>
    <w:lvl w:ilvl="0" w:tplc="1682B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6"/>
    <w:rsid w:val="00056231"/>
    <w:rsid w:val="00096032"/>
    <w:rsid w:val="000B74E6"/>
    <w:rsid w:val="00115A17"/>
    <w:rsid w:val="00115BB0"/>
    <w:rsid w:val="00141E6C"/>
    <w:rsid w:val="00175DA6"/>
    <w:rsid w:val="002276E6"/>
    <w:rsid w:val="00324941"/>
    <w:rsid w:val="003B6D5B"/>
    <w:rsid w:val="004D5C0E"/>
    <w:rsid w:val="006D377E"/>
    <w:rsid w:val="007C2EFF"/>
    <w:rsid w:val="007D5844"/>
    <w:rsid w:val="00892795"/>
    <w:rsid w:val="008A190B"/>
    <w:rsid w:val="00960517"/>
    <w:rsid w:val="009B7DB6"/>
    <w:rsid w:val="00A10EA6"/>
    <w:rsid w:val="00B4700D"/>
    <w:rsid w:val="00B75D8D"/>
    <w:rsid w:val="00BE5F23"/>
    <w:rsid w:val="00C42885"/>
    <w:rsid w:val="00CF43DA"/>
    <w:rsid w:val="00D751F5"/>
    <w:rsid w:val="00D91A59"/>
    <w:rsid w:val="00DF5FC1"/>
    <w:rsid w:val="00E9759F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5:docId w15:val="{F0FAD83D-1D55-4491-AD6C-8640290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6"/>
  </w:style>
  <w:style w:type="paragraph" w:styleId="Header">
    <w:name w:val="header"/>
    <w:basedOn w:val="Normal"/>
    <w:link w:val="Head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A6"/>
  </w:style>
  <w:style w:type="character" w:styleId="PageNumber">
    <w:name w:val="page number"/>
    <w:basedOn w:val="DefaultParagraphFont"/>
    <w:rsid w:val="00A10EA6"/>
  </w:style>
  <w:style w:type="paragraph" w:styleId="ListParagraph">
    <w:name w:val="List Paragraph"/>
    <w:basedOn w:val="Normal"/>
    <w:uiPriority w:val="34"/>
    <w:qFormat/>
    <w:rsid w:val="00B4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Patchananan Sriphiphattanakul</dc:creator>
  <cp:keywords/>
  <dc:description/>
  <cp:lastModifiedBy>Patchananan Sriphiphattanakul</cp:lastModifiedBy>
  <cp:revision>10</cp:revision>
  <cp:lastPrinted>2016-02-15T07:26:00Z</cp:lastPrinted>
  <dcterms:created xsi:type="dcterms:W3CDTF">2015-10-01T06:49:00Z</dcterms:created>
  <dcterms:modified xsi:type="dcterms:W3CDTF">2016-02-15T07:27:00Z</dcterms:modified>
</cp:coreProperties>
</file>